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5A4" w:rsidRPr="00BE578E" w:rsidRDefault="00D915A4" w:rsidP="00C041A1">
      <w:pPr>
        <w:spacing w:line="360" w:lineRule="atLeast"/>
        <w:jc w:val="center"/>
        <w:outlineLvl w:val="0"/>
        <w:rPr>
          <w:rFonts w:cs="Arial"/>
          <w:b/>
          <w:bCs/>
          <w:color w:val="222222"/>
          <w:kern w:val="36"/>
          <w:sz w:val="24"/>
          <w:szCs w:val="24"/>
        </w:rPr>
      </w:pPr>
    </w:p>
    <w:p w:rsidR="00D915A4" w:rsidRPr="00BE578E" w:rsidRDefault="00D915A4" w:rsidP="00C041A1">
      <w:pPr>
        <w:pStyle w:val="Titel"/>
        <w:rPr>
          <w:szCs w:val="24"/>
        </w:rPr>
      </w:pPr>
      <w:r w:rsidRPr="00BE578E">
        <w:rPr>
          <w:szCs w:val="24"/>
        </w:rPr>
        <w:t>A m t l i c h e   B e k a n n t m a c h u n g</w:t>
      </w:r>
    </w:p>
    <w:p w:rsidR="00D915A4" w:rsidRPr="00BE578E" w:rsidRDefault="00D915A4" w:rsidP="00635023">
      <w:pPr>
        <w:jc w:val="both"/>
        <w:rPr>
          <w:b/>
          <w:sz w:val="24"/>
          <w:szCs w:val="24"/>
          <w:lang w:val="it-IT"/>
        </w:rPr>
      </w:pPr>
    </w:p>
    <w:p w:rsidR="00D915A4" w:rsidRPr="00BE578E" w:rsidRDefault="00D915A4" w:rsidP="00635023">
      <w:pPr>
        <w:pStyle w:val="Textkrper"/>
        <w:jc w:val="both"/>
        <w:rPr>
          <w:szCs w:val="24"/>
        </w:rPr>
      </w:pPr>
      <w:r w:rsidRPr="00BE578E">
        <w:rPr>
          <w:szCs w:val="24"/>
        </w:rPr>
        <w:t>Jahresabschluss des Abwasserwerks des Abwasserzweckverbandes Wachtberg – Remagen für das Wirtschaftsjahr 202</w:t>
      </w:r>
      <w:r w:rsidR="004B4349" w:rsidRPr="00BE578E">
        <w:rPr>
          <w:szCs w:val="24"/>
        </w:rPr>
        <w:t>4</w:t>
      </w:r>
    </w:p>
    <w:p w:rsidR="00D915A4" w:rsidRPr="00BE578E" w:rsidRDefault="00D915A4" w:rsidP="00635023">
      <w:pPr>
        <w:jc w:val="both"/>
        <w:rPr>
          <w:b/>
          <w:sz w:val="24"/>
          <w:szCs w:val="24"/>
        </w:rPr>
      </w:pPr>
    </w:p>
    <w:p w:rsidR="00D915A4" w:rsidRPr="00BE578E" w:rsidRDefault="00D915A4" w:rsidP="00635023">
      <w:pPr>
        <w:pStyle w:val="Textkrper2"/>
        <w:jc w:val="both"/>
        <w:rPr>
          <w:szCs w:val="24"/>
        </w:rPr>
      </w:pPr>
      <w:r w:rsidRPr="00BE578E">
        <w:rPr>
          <w:szCs w:val="24"/>
        </w:rPr>
        <w:t xml:space="preserve">Die Verbandsversammlung des Abwasserzweckverbandes Wachtberg - Remagen hat in ihrer Sitzung am </w:t>
      </w:r>
      <w:r w:rsidR="00630C3D" w:rsidRPr="00BE578E">
        <w:rPr>
          <w:szCs w:val="24"/>
        </w:rPr>
        <w:t>0</w:t>
      </w:r>
      <w:r w:rsidR="004B4349" w:rsidRPr="00BE578E">
        <w:rPr>
          <w:szCs w:val="24"/>
        </w:rPr>
        <w:t>2</w:t>
      </w:r>
      <w:r w:rsidRPr="00BE578E">
        <w:rPr>
          <w:szCs w:val="24"/>
        </w:rPr>
        <w:t>.</w:t>
      </w:r>
      <w:r w:rsidR="004B4349" w:rsidRPr="00BE578E">
        <w:rPr>
          <w:szCs w:val="24"/>
        </w:rPr>
        <w:t>09</w:t>
      </w:r>
      <w:r w:rsidRPr="00BE578E">
        <w:rPr>
          <w:szCs w:val="24"/>
        </w:rPr>
        <w:t>.20</w:t>
      </w:r>
      <w:r w:rsidR="00F77FD3" w:rsidRPr="00BE578E">
        <w:rPr>
          <w:szCs w:val="24"/>
        </w:rPr>
        <w:t>2</w:t>
      </w:r>
      <w:r w:rsidR="004B4349" w:rsidRPr="00BE578E">
        <w:rPr>
          <w:szCs w:val="24"/>
        </w:rPr>
        <w:t>5</w:t>
      </w:r>
      <w:r w:rsidRPr="00BE578E">
        <w:rPr>
          <w:szCs w:val="24"/>
        </w:rPr>
        <w:t xml:space="preserve"> folgenden einstimmigen Beschluss gefasst: </w:t>
      </w:r>
    </w:p>
    <w:p w:rsidR="00D915A4" w:rsidRPr="00BE578E" w:rsidRDefault="00D915A4" w:rsidP="00635023">
      <w:pPr>
        <w:jc w:val="both"/>
        <w:rPr>
          <w:sz w:val="24"/>
          <w:szCs w:val="24"/>
        </w:rPr>
      </w:pPr>
    </w:p>
    <w:p w:rsidR="00F77FD3" w:rsidRPr="00BE578E" w:rsidRDefault="00F77FD3" w:rsidP="00635023">
      <w:pPr>
        <w:jc w:val="both"/>
        <w:rPr>
          <w:rFonts w:cs="Arial"/>
          <w:sz w:val="24"/>
          <w:szCs w:val="24"/>
        </w:rPr>
      </w:pPr>
      <w:r w:rsidRPr="00BE578E">
        <w:rPr>
          <w:rFonts w:cs="Arial"/>
          <w:sz w:val="24"/>
          <w:szCs w:val="24"/>
        </w:rPr>
        <w:t>1. Die Verbandsversammlung stellt die Bilanzsumme per 31.12.202</w:t>
      </w:r>
      <w:r w:rsidR="004B4349" w:rsidRPr="00BE578E">
        <w:rPr>
          <w:rFonts w:cs="Arial"/>
          <w:sz w:val="24"/>
          <w:szCs w:val="24"/>
        </w:rPr>
        <w:t>4</w:t>
      </w:r>
      <w:r w:rsidRPr="00BE578E">
        <w:rPr>
          <w:rFonts w:cs="Arial"/>
          <w:sz w:val="24"/>
          <w:szCs w:val="24"/>
        </w:rPr>
        <w:t xml:space="preserve"> mit </w:t>
      </w:r>
      <w:r w:rsidR="004B4349" w:rsidRPr="00BE578E">
        <w:rPr>
          <w:rFonts w:cs="Arial"/>
          <w:sz w:val="24"/>
          <w:szCs w:val="24"/>
        </w:rPr>
        <w:t>127</w:t>
      </w:r>
      <w:r w:rsidR="00041260" w:rsidRPr="00BE578E">
        <w:rPr>
          <w:rFonts w:cs="Arial"/>
          <w:sz w:val="24"/>
          <w:szCs w:val="24"/>
        </w:rPr>
        <w:t>.</w:t>
      </w:r>
      <w:r w:rsidR="004B4349" w:rsidRPr="00BE578E">
        <w:rPr>
          <w:rFonts w:cs="Arial"/>
          <w:sz w:val="24"/>
          <w:szCs w:val="24"/>
        </w:rPr>
        <w:t>434</w:t>
      </w:r>
      <w:r w:rsidR="00041260" w:rsidRPr="00BE578E">
        <w:rPr>
          <w:rFonts w:cs="Arial"/>
          <w:sz w:val="24"/>
          <w:szCs w:val="24"/>
        </w:rPr>
        <w:t>,</w:t>
      </w:r>
      <w:r w:rsidR="004B4349" w:rsidRPr="00BE578E">
        <w:rPr>
          <w:rFonts w:cs="Arial"/>
          <w:sz w:val="24"/>
          <w:szCs w:val="24"/>
        </w:rPr>
        <w:t>97</w:t>
      </w:r>
      <w:r w:rsidRPr="00BE578E">
        <w:rPr>
          <w:rFonts w:cs="Arial"/>
          <w:sz w:val="24"/>
          <w:szCs w:val="24"/>
        </w:rPr>
        <w:t xml:space="preserve"> € fest.</w:t>
      </w:r>
    </w:p>
    <w:p w:rsidR="00F77FD3" w:rsidRPr="00BE578E" w:rsidRDefault="00F77FD3" w:rsidP="00635023">
      <w:pPr>
        <w:jc w:val="both"/>
        <w:rPr>
          <w:rFonts w:cs="Arial"/>
          <w:sz w:val="24"/>
          <w:szCs w:val="24"/>
        </w:rPr>
      </w:pPr>
      <w:r w:rsidRPr="00BE578E">
        <w:rPr>
          <w:rFonts w:cs="Arial"/>
          <w:sz w:val="24"/>
          <w:szCs w:val="24"/>
        </w:rPr>
        <w:t>Der vorgelegte Jahresabschluss</w:t>
      </w:r>
      <w:r w:rsidR="004B4349" w:rsidRPr="00BE578E">
        <w:rPr>
          <w:rFonts w:cs="Arial"/>
          <w:sz w:val="24"/>
          <w:szCs w:val="24"/>
        </w:rPr>
        <w:t xml:space="preserve"> </w:t>
      </w:r>
      <w:r w:rsidRPr="00BE578E">
        <w:rPr>
          <w:rFonts w:cs="Arial"/>
          <w:sz w:val="24"/>
          <w:szCs w:val="24"/>
        </w:rPr>
        <w:t>des Abwasserwerks des Abwasserzweckverbandes Wachtberg - Remagen für das Wirtschaftsjahr 202</w:t>
      </w:r>
      <w:r w:rsidR="004B4349" w:rsidRPr="00BE578E">
        <w:rPr>
          <w:rFonts w:cs="Arial"/>
          <w:sz w:val="24"/>
          <w:szCs w:val="24"/>
        </w:rPr>
        <w:t>4</w:t>
      </w:r>
      <w:r w:rsidRPr="00BE578E">
        <w:rPr>
          <w:rFonts w:cs="Arial"/>
          <w:sz w:val="24"/>
          <w:szCs w:val="24"/>
        </w:rPr>
        <w:t xml:space="preserve"> wird genehmigt. Der Umlagebedarf für das Wirtschaftsjahr 202</w:t>
      </w:r>
      <w:r w:rsidR="004B4349" w:rsidRPr="00BE578E">
        <w:rPr>
          <w:rFonts w:cs="Arial"/>
          <w:sz w:val="24"/>
          <w:szCs w:val="24"/>
        </w:rPr>
        <w:t>4</w:t>
      </w:r>
      <w:r w:rsidRPr="00BE578E">
        <w:rPr>
          <w:rFonts w:cs="Arial"/>
          <w:sz w:val="24"/>
          <w:szCs w:val="24"/>
        </w:rPr>
        <w:t xml:space="preserve"> wird mit </w:t>
      </w:r>
      <w:r w:rsidR="004B4349" w:rsidRPr="00BE578E">
        <w:rPr>
          <w:rFonts w:cs="Arial"/>
          <w:sz w:val="24"/>
          <w:szCs w:val="24"/>
        </w:rPr>
        <w:t>196</w:t>
      </w:r>
      <w:r w:rsidR="00041260" w:rsidRPr="00BE578E">
        <w:rPr>
          <w:rFonts w:cs="Arial"/>
          <w:sz w:val="24"/>
          <w:szCs w:val="24"/>
        </w:rPr>
        <w:t>.</w:t>
      </w:r>
      <w:r w:rsidR="004B4349" w:rsidRPr="00BE578E">
        <w:rPr>
          <w:rFonts w:cs="Arial"/>
          <w:sz w:val="24"/>
          <w:szCs w:val="24"/>
        </w:rPr>
        <w:t>165</w:t>
      </w:r>
      <w:r w:rsidR="00041260" w:rsidRPr="00BE578E">
        <w:rPr>
          <w:rFonts w:cs="Arial"/>
          <w:sz w:val="24"/>
          <w:szCs w:val="24"/>
        </w:rPr>
        <w:t>,</w:t>
      </w:r>
      <w:r w:rsidR="004B4349" w:rsidRPr="00BE578E">
        <w:rPr>
          <w:rFonts w:cs="Arial"/>
          <w:sz w:val="24"/>
          <w:szCs w:val="24"/>
        </w:rPr>
        <w:t>29</w:t>
      </w:r>
      <w:r w:rsidRPr="00BE578E">
        <w:rPr>
          <w:rFonts w:cs="Arial"/>
          <w:sz w:val="24"/>
          <w:szCs w:val="24"/>
        </w:rPr>
        <w:t xml:space="preserve"> € festgestellt.</w:t>
      </w:r>
    </w:p>
    <w:p w:rsidR="00F77FD3" w:rsidRPr="00BE578E" w:rsidRDefault="00F77FD3" w:rsidP="00635023">
      <w:pPr>
        <w:jc w:val="both"/>
        <w:rPr>
          <w:rFonts w:cs="Arial"/>
          <w:bCs/>
          <w:sz w:val="24"/>
          <w:szCs w:val="24"/>
        </w:rPr>
      </w:pPr>
    </w:p>
    <w:p w:rsidR="00F77FD3" w:rsidRPr="00BE578E" w:rsidRDefault="00F77FD3" w:rsidP="00635023">
      <w:pPr>
        <w:jc w:val="both"/>
        <w:rPr>
          <w:rFonts w:cs="Arial"/>
          <w:sz w:val="24"/>
          <w:szCs w:val="24"/>
          <w:u w:val="single"/>
        </w:rPr>
      </w:pPr>
      <w:r w:rsidRPr="00BE578E">
        <w:rPr>
          <w:rFonts w:cs="Arial"/>
          <w:sz w:val="24"/>
          <w:szCs w:val="24"/>
        </w:rPr>
        <w:t>2. Die Verbandsversammlung entlastet die Betriebsleitung gemäß § 5 Abs. 5 Satz 2 Eigenbetriebsverordnung für das Wirtschaftsjahr 202</w:t>
      </w:r>
      <w:r w:rsidR="004B4349" w:rsidRPr="00BE578E">
        <w:rPr>
          <w:rFonts w:cs="Arial"/>
          <w:sz w:val="24"/>
          <w:szCs w:val="24"/>
        </w:rPr>
        <w:t>4</w:t>
      </w:r>
      <w:r w:rsidRPr="00BE578E">
        <w:rPr>
          <w:rFonts w:cs="Arial"/>
          <w:sz w:val="24"/>
          <w:szCs w:val="24"/>
        </w:rPr>
        <w:t>.</w:t>
      </w:r>
    </w:p>
    <w:p w:rsidR="00D915A4" w:rsidRPr="00BE578E" w:rsidRDefault="00D915A4" w:rsidP="00635023">
      <w:pPr>
        <w:pStyle w:val="berschrift1"/>
        <w:jc w:val="both"/>
        <w:rPr>
          <w:rFonts w:ascii="Arial" w:hAnsi="Arial" w:cs="Arial"/>
          <w:sz w:val="24"/>
          <w:szCs w:val="24"/>
        </w:rPr>
      </w:pPr>
      <w:r w:rsidRPr="00BE578E">
        <w:rPr>
          <w:rFonts w:ascii="Arial" w:hAnsi="Arial" w:cs="Arial"/>
          <w:sz w:val="24"/>
          <w:szCs w:val="24"/>
        </w:rPr>
        <w:t>Ergebnis der Prüfung des Jahresabschlusses</w:t>
      </w:r>
    </w:p>
    <w:p w:rsidR="00D915A4" w:rsidRPr="00BE578E" w:rsidRDefault="00D915A4" w:rsidP="00635023">
      <w:pPr>
        <w:jc w:val="both"/>
        <w:rPr>
          <w:sz w:val="24"/>
          <w:szCs w:val="24"/>
        </w:rPr>
      </w:pPr>
      <w:r w:rsidRPr="00BE578E">
        <w:rPr>
          <w:sz w:val="24"/>
          <w:szCs w:val="24"/>
        </w:rPr>
        <w:t>Mit der Prüfung des Jahresabschlusses</w:t>
      </w:r>
      <w:r w:rsidR="004B4349" w:rsidRPr="00BE578E">
        <w:rPr>
          <w:sz w:val="24"/>
          <w:szCs w:val="24"/>
        </w:rPr>
        <w:t xml:space="preserve"> </w:t>
      </w:r>
      <w:r w:rsidRPr="00BE578E">
        <w:rPr>
          <w:sz w:val="24"/>
          <w:szCs w:val="24"/>
        </w:rPr>
        <w:t>zum 31.12.202</w:t>
      </w:r>
      <w:r w:rsidR="004B4349" w:rsidRPr="00BE578E">
        <w:rPr>
          <w:sz w:val="24"/>
          <w:szCs w:val="24"/>
        </w:rPr>
        <w:t>4</w:t>
      </w:r>
      <w:r w:rsidRPr="00BE578E">
        <w:rPr>
          <w:sz w:val="24"/>
          <w:szCs w:val="24"/>
        </w:rPr>
        <w:t xml:space="preserve"> wurde die Wirtschaftsprüfungsgesellschaft </w:t>
      </w:r>
      <w:r w:rsidR="00FA11A1" w:rsidRPr="00BE578E">
        <w:rPr>
          <w:sz w:val="24"/>
          <w:szCs w:val="24"/>
        </w:rPr>
        <w:t>Rödl &amp; Partner GmbH</w:t>
      </w:r>
      <w:r w:rsidRPr="00BE578E">
        <w:rPr>
          <w:sz w:val="24"/>
          <w:szCs w:val="24"/>
        </w:rPr>
        <w:t xml:space="preserve">, </w:t>
      </w:r>
      <w:r w:rsidR="00FA11A1" w:rsidRPr="00BE578E">
        <w:rPr>
          <w:sz w:val="24"/>
          <w:szCs w:val="24"/>
        </w:rPr>
        <w:t>Köln</w:t>
      </w:r>
      <w:r w:rsidRPr="00BE578E">
        <w:rPr>
          <w:sz w:val="24"/>
          <w:szCs w:val="24"/>
        </w:rPr>
        <w:t xml:space="preserve"> beauftragt.</w:t>
      </w:r>
    </w:p>
    <w:p w:rsidR="00D915A4" w:rsidRPr="00BE578E" w:rsidRDefault="00D915A4" w:rsidP="00635023">
      <w:pPr>
        <w:jc w:val="both"/>
        <w:rPr>
          <w:sz w:val="24"/>
          <w:szCs w:val="24"/>
        </w:rPr>
      </w:pPr>
      <w:r w:rsidRPr="00BE578E">
        <w:rPr>
          <w:sz w:val="24"/>
          <w:szCs w:val="24"/>
        </w:rPr>
        <w:t xml:space="preserve">Diese hat mit Datum vom </w:t>
      </w:r>
      <w:r w:rsidR="00FA11A1" w:rsidRPr="00BE578E">
        <w:rPr>
          <w:sz w:val="24"/>
          <w:szCs w:val="24"/>
        </w:rPr>
        <w:t>31</w:t>
      </w:r>
      <w:r w:rsidR="00041260" w:rsidRPr="00BE578E">
        <w:rPr>
          <w:sz w:val="24"/>
          <w:szCs w:val="24"/>
        </w:rPr>
        <w:t xml:space="preserve">. </w:t>
      </w:r>
      <w:r w:rsidR="00843DEC" w:rsidRPr="00BE578E">
        <w:rPr>
          <w:sz w:val="24"/>
          <w:szCs w:val="24"/>
        </w:rPr>
        <w:t>Juli</w:t>
      </w:r>
      <w:r w:rsidRPr="00BE578E">
        <w:rPr>
          <w:sz w:val="24"/>
          <w:szCs w:val="24"/>
        </w:rPr>
        <w:t xml:space="preserve"> 202</w:t>
      </w:r>
      <w:r w:rsidR="00FA11A1" w:rsidRPr="00BE578E">
        <w:rPr>
          <w:sz w:val="24"/>
          <w:szCs w:val="24"/>
        </w:rPr>
        <w:t>5</w:t>
      </w:r>
      <w:r w:rsidRPr="00BE578E">
        <w:rPr>
          <w:sz w:val="24"/>
          <w:szCs w:val="24"/>
        </w:rPr>
        <w:t xml:space="preserve"> den nachfolgend dargestellten </w:t>
      </w:r>
      <w:r w:rsidRPr="00BE578E">
        <w:rPr>
          <w:b/>
          <w:sz w:val="24"/>
          <w:szCs w:val="24"/>
        </w:rPr>
        <w:t xml:space="preserve">Bestätigungsvermerk des unabhängigen Abschlussprüfers </w:t>
      </w:r>
      <w:r w:rsidRPr="00BE578E">
        <w:rPr>
          <w:sz w:val="24"/>
          <w:szCs w:val="24"/>
        </w:rPr>
        <w:t>erteilt:</w:t>
      </w:r>
    </w:p>
    <w:p w:rsidR="00D915A4" w:rsidRPr="00BE578E" w:rsidRDefault="00D915A4" w:rsidP="00635023">
      <w:pPr>
        <w:jc w:val="both"/>
        <w:rPr>
          <w:sz w:val="24"/>
          <w:szCs w:val="24"/>
        </w:rPr>
      </w:pPr>
    </w:p>
    <w:p w:rsidR="00D915A4" w:rsidRPr="00BE578E" w:rsidRDefault="00D915A4" w:rsidP="00635023">
      <w:pPr>
        <w:jc w:val="both"/>
        <w:rPr>
          <w:b/>
          <w:sz w:val="24"/>
          <w:szCs w:val="24"/>
        </w:rPr>
      </w:pPr>
      <w:r w:rsidRPr="00BE578E">
        <w:rPr>
          <w:sz w:val="24"/>
          <w:szCs w:val="24"/>
        </w:rPr>
        <w:t>An das</w:t>
      </w:r>
      <w:r w:rsidRPr="00BE578E">
        <w:rPr>
          <w:b/>
          <w:sz w:val="24"/>
          <w:szCs w:val="24"/>
        </w:rPr>
        <w:t xml:space="preserve"> Abwasserwerk des Abwasserzweckverbandes Wachtberg-Remagen, Wachtberg,</w:t>
      </w:r>
    </w:p>
    <w:p w:rsidR="00D915A4" w:rsidRPr="00BE578E" w:rsidRDefault="00D915A4" w:rsidP="00635023">
      <w:pPr>
        <w:jc w:val="both"/>
        <w:rPr>
          <w:sz w:val="24"/>
          <w:szCs w:val="24"/>
        </w:rPr>
      </w:pPr>
    </w:p>
    <w:p w:rsidR="00D915A4" w:rsidRPr="00BE578E" w:rsidRDefault="00D915A4" w:rsidP="00635023">
      <w:pPr>
        <w:jc w:val="both"/>
        <w:rPr>
          <w:b/>
          <w:sz w:val="24"/>
          <w:szCs w:val="24"/>
        </w:rPr>
      </w:pPr>
      <w:r w:rsidRPr="00BE578E">
        <w:rPr>
          <w:b/>
          <w:sz w:val="24"/>
          <w:szCs w:val="24"/>
        </w:rPr>
        <w:t>Prüfungsurteil</w:t>
      </w:r>
    </w:p>
    <w:p w:rsidR="00D915A4" w:rsidRPr="00BE578E" w:rsidRDefault="00FA11A1" w:rsidP="00635023">
      <w:pPr>
        <w:jc w:val="both"/>
        <w:rPr>
          <w:b/>
          <w:sz w:val="24"/>
          <w:szCs w:val="24"/>
        </w:rPr>
      </w:pPr>
      <w:r w:rsidRPr="00BE578E">
        <w:rPr>
          <w:sz w:val="24"/>
          <w:szCs w:val="24"/>
        </w:rPr>
        <w:t>Wir haben den Jahresabschluss des AWW des AZV Wachtberg-Remag</w:t>
      </w:r>
      <w:r w:rsidR="00D924FB" w:rsidRPr="00BE578E">
        <w:rPr>
          <w:sz w:val="24"/>
          <w:szCs w:val="24"/>
        </w:rPr>
        <w:t>e</w:t>
      </w:r>
      <w:r w:rsidRPr="00BE578E">
        <w:rPr>
          <w:sz w:val="24"/>
          <w:szCs w:val="24"/>
        </w:rPr>
        <w:t>n, Wachtberg, – bestehend aus der Bilanz zum 31.12.2024 und der Gewinn- und Verlustrechnung für das Geschäftsjahr vom 01.01.2024 bis zum 31.12.2024 sowie dem Anhang, einschließlich der Darstellung der Bilanzierungs- und Bewertungsmethoden – geprüft. Nach unserer Beurteilung aufgrund der bei der Prüfung gewonnenen Erkenntnisse entspricht der beigefügte Jahresabschluss in allen wesentlichen Belangen den Vorschriften der Eige</w:t>
      </w:r>
      <w:r w:rsidR="00C041A1">
        <w:rPr>
          <w:sz w:val="24"/>
          <w:szCs w:val="24"/>
        </w:rPr>
        <w:t>n</w:t>
      </w:r>
      <w:r w:rsidRPr="00BE578E">
        <w:rPr>
          <w:sz w:val="24"/>
          <w:szCs w:val="24"/>
        </w:rPr>
        <w:t xml:space="preserve">betriebsverordnung des Bundeslandes Nordrhein-Westfalen </w:t>
      </w:r>
      <w:proofErr w:type="spellStart"/>
      <w:r w:rsidRPr="00BE578E">
        <w:rPr>
          <w:sz w:val="24"/>
          <w:szCs w:val="24"/>
        </w:rPr>
        <w:t>i.V.m</w:t>
      </w:r>
      <w:proofErr w:type="spellEnd"/>
      <w:r w:rsidRPr="00BE578E">
        <w:rPr>
          <w:sz w:val="24"/>
          <w:szCs w:val="24"/>
        </w:rPr>
        <w:t>. den deutschen, für Kapitalgesellschaften geltenden handelsrechtlichen Vorschriften und vermittelt unter Beachtung der deutschen Grundsätze ordnungsmäßiger Buchführung ein den tatsächlichen Verhältnissen entsprechendes Bild der Vermögens- und Finanzlage der Einrichtung zum 31.12.2024 sowie ihrer Ertragslage für das Geschäftsjahr vom 01.01.2024 bis zum 31.12.2024. Gemäß § 322 Abs. 3 Satz 1 HGB erklären wir, dass unsere Prüfung</w:t>
      </w:r>
      <w:r w:rsidRPr="00BE578E">
        <w:rPr>
          <w:sz w:val="24"/>
          <w:szCs w:val="24"/>
        </w:rPr>
        <w:t>.</w:t>
      </w:r>
    </w:p>
    <w:p w:rsidR="00D915A4" w:rsidRPr="00BE578E" w:rsidRDefault="00D915A4" w:rsidP="00635023">
      <w:pPr>
        <w:autoSpaceDE w:val="0"/>
        <w:autoSpaceDN w:val="0"/>
        <w:adjustRightInd w:val="0"/>
        <w:jc w:val="both"/>
        <w:rPr>
          <w:rFonts w:cs="Arial"/>
          <w:color w:val="000000"/>
          <w:sz w:val="24"/>
          <w:szCs w:val="24"/>
        </w:rPr>
      </w:pPr>
      <w:r w:rsidRPr="00BE578E">
        <w:rPr>
          <w:rFonts w:cs="Arial"/>
          <w:color w:val="000000"/>
          <w:sz w:val="24"/>
          <w:szCs w:val="24"/>
        </w:rPr>
        <w:t xml:space="preserve">Gemäß § 322 Abs. 3 Satz 1 HGB erklären wir, dass unsere Prüfung zu keinen Einwendungen gegen die Ordnungsmäßigkeit des Jahresabschlusses </w:t>
      </w:r>
      <w:r w:rsidR="00FA11A1" w:rsidRPr="00BE578E">
        <w:rPr>
          <w:rFonts w:cs="Arial"/>
          <w:color w:val="000000"/>
          <w:sz w:val="24"/>
          <w:szCs w:val="24"/>
        </w:rPr>
        <w:t>geführt hat</w:t>
      </w:r>
    </w:p>
    <w:p w:rsidR="00D915A4" w:rsidRPr="00BE578E" w:rsidRDefault="00D915A4" w:rsidP="00635023">
      <w:pPr>
        <w:autoSpaceDE w:val="0"/>
        <w:autoSpaceDN w:val="0"/>
        <w:adjustRightInd w:val="0"/>
        <w:jc w:val="both"/>
        <w:rPr>
          <w:rFonts w:cs="Arial"/>
          <w:color w:val="000000"/>
          <w:sz w:val="24"/>
          <w:szCs w:val="24"/>
        </w:rPr>
      </w:pPr>
    </w:p>
    <w:p w:rsidR="00D915A4" w:rsidRPr="00BE578E" w:rsidRDefault="00D915A4" w:rsidP="00635023">
      <w:pPr>
        <w:autoSpaceDE w:val="0"/>
        <w:autoSpaceDN w:val="0"/>
        <w:adjustRightInd w:val="0"/>
        <w:jc w:val="both"/>
        <w:rPr>
          <w:rFonts w:cs="Arial"/>
          <w:b/>
          <w:bCs/>
          <w:color w:val="000000"/>
          <w:sz w:val="24"/>
          <w:szCs w:val="24"/>
        </w:rPr>
      </w:pPr>
      <w:r w:rsidRPr="00BE578E">
        <w:rPr>
          <w:rFonts w:cs="Arial"/>
          <w:b/>
          <w:bCs/>
          <w:color w:val="000000"/>
          <w:sz w:val="24"/>
          <w:szCs w:val="24"/>
        </w:rPr>
        <w:t>Grundlage für d</w:t>
      </w:r>
      <w:r w:rsidR="00466416" w:rsidRPr="00BE578E">
        <w:rPr>
          <w:rFonts w:cs="Arial"/>
          <w:b/>
          <w:bCs/>
          <w:color w:val="000000"/>
          <w:sz w:val="24"/>
          <w:szCs w:val="24"/>
        </w:rPr>
        <w:t>as</w:t>
      </w:r>
      <w:r w:rsidRPr="00BE578E">
        <w:rPr>
          <w:rFonts w:cs="Arial"/>
          <w:b/>
          <w:bCs/>
          <w:color w:val="000000"/>
          <w:sz w:val="24"/>
          <w:szCs w:val="24"/>
        </w:rPr>
        <w:t xml:space="preserve"> Prüfungsurteil</w:t>
      </w:r>
    </w:p>
    <w:p w:rsidR="00D915A4" w:rsidRPr="00BE578E" w:rsidRDefault="00D924FB" w:rsidP="00635023">
      <w:pPr>
        <w:autoSpaceDE w:val="0"/>
        <w:autoSpaceDN w:val="0"/>
        <w:adjustRightInd w:val="0"/>
        <w:jc w:val="both"/>
        <w:rPr>
          <w:sz w:val="24"/>
          <w:szCs w:val="24"/>
        </w:rPr>
      </w:pPr>
      <w:r w:rsidRPr="00BE578E">
        <w:rPr>
          <w:sz w:val="24"/>
          <w:szCs w:val="24"/>
        </w:rPr>
        <w:t xml:space="preserve">Wir haben unsere Prüfung des Jahresabschlusses in Übereinstimmung mit § 317 HGB unter Beachtung der vom Institut der Wirtschaftsprüfer (IDW) festgestellten deutschen Grundsätze ordnungsmäßiger Abschlussprüfung durchgeführt. Unsere Verantwortung nach diesen Vorschriften und Grundsätzen ist im Abschnitt „Verantwortung des Abschlussprüfers für die Prüfung des Jahresabschlusses“ unseres </w:t>
      </w:r>
      <w:r w:rsidRPr="00BE578E">
        <w:rPr>
          <w:sz w:val="24"/>
          <w:szCs w:val="24"/>
        </w:rPr>
        <w:lastRenderedPageBreak/>
        <w:t>Bestätigungsvermerks weitergehend beschrieben. Wir sind von der Einrichtung unabhängig in Übereinstimmung mit den deutschen handelsrechtlichen und berufsrechtlichen Vorschriften und haben unsere sonstigen deutschen Berufspflichten in Übereinstimmung mit diesen Anforderungen erfüllt. Wir sind der Auffassung, dass die von uns erlangten Prüfungsnachweise ausreichend und geeignet sind, um als Grundlage für unser Prüfungsurteil zum Jahresabschluss zu dienen</w:t>
      </w:r>
      <w:r w:rsidRPr="00BE578E">
        <w:rPr>
          <w:sz w:val="24"/>
          <w:szCs w:val="24"/>
        </w:rPr>
        <w:t>.</w:t>
      </w:r>
    </w:p>
    <w:p w:rsidR="00D924FB" w:rsidRPr="00BE578E" w:rsidRDefault="00D924FB" w:rsidP="00635023">
      <w:pPr>
        <w:autoSpaceDE w:val="0"/>
        <w:autoSpaceDN w:val="0"/>
        <w:adjustRightInd w:val="0"/>
        <w:jc w:val="both"/>
        <w:rPr>
          <w:rFonts w:cs="Arial"/>
          <w:color w:val="000000"/>
          <w:sz w:val="24"/>
          <w:szCs w:val="24"/>
        </w:rPr>
      </w:pPr>
    </w:p>
    <w:p w:rsidR="00D915A4" w:rsidRPr="00BE578E" w:rsidRDefault="00D915A4" w:rsidP="00635023">
      <w:pPr>
        <w:autoSpaceDE w:val="0"/>
        <w:autoSpaceDN w:val="0"/>
        <w:adjustRightInd w:val="0"/>
        <w:jc w:val="both"/>
        <w:rPr>
          <w:rFonts w:cs="Arial"/>
          <w:b/>
          <w:bCs/>
          <w:color w:val="000000"/>
          <w:sz w:val="24"/>
          <w:szCs w:val="24"/>
        </w:rPr>
      </w:pPr>
      <w:r w:rsidRPr="00BE578E">
        <w:rPr>
          <w:rFonts w:cs="Arial"/>
          <w:b/>
          <w:bCs/>
          <w:color w:val="000000"/>
          <w:sz w:val="24"/>
          <w:szCs w:val="24"/>
        </w:rPr>
        <w:t>Verantwortung der gesetzlichen Vertreter und de</w:t>
      </w:r>
      <w:r w:rsidR="00466416" w:rsidRPr="00BE578E">
        <w:rPr>
          <w:rFonts w:cs="Arial"/>
          <w:b/>
          <w:bCs/>
          <w:color w:val="000000"/>
          <w:sz w:val="24"/>
          <w:szCs w:val="24"/>
        </w:rPr>
        <w:t>r Verbandsversammlung</w:t>
      </w:r>
      <w:r w:rsidRPr="00BE578E">
        <w:rPr>
          <w:rFonts w:cs="Arial"/>
          <w:b/>
          <w:bCs/>
          <w:color w:val="000000"/>
          <w:sz w:val="24"/>
          <w:szCs w:val="24"/>
        </w:rPr>
        <w:t xml:space="preserve"> für den Jahresabschluss </w:t>
      </w:r>
    </w:p>
    <w:p w:rsidR="00D915A4" w:rsidRPr="00BE578E" w:rsidRDefault="00466416" w:rsidP="00635023">
      <w:pPr>
        <w:autoSpaceDE w:val="0"/>
        <w:autoSpaceDN w:val="0"/>
        <w:adjustRightInd w:val="0"/>
        <w:jc w:val="both"/>
        <w:rPr>
          <w:sz w:val="24"/>
          <w:szCs w:val="24"/>
        </w:rPr>
      </w:pPr>
      <w:r w:rsidRPr="00BE578E">
        <w:rPr>
          <w:sz w:val="24"/>
          <w:szCs w:val="24"/>
        </w:rPr>
        <w:t xml:space="preserve">Die gesetzlichen Vertreter sind verantwortlich für die Aufstellung des Jahresabschlusses, der den Vorschriften der Eigenbetriebsverordnung des Bundeslandes Nordrhein-Westfalen </w:t>
      </w:r>
      <w:proofErr w:type="spellStart"/>
      <w:r w:rsidRPr="00BE578E">
        <w:rPr>
          <w:sz w:val="24"/>
          <w:szCs w:val="24"/>
        </w:rPr>
        <w:t>i.V.m</w:t>
      </w:r>
      <w:proofErr w:type="spellEnd"/>
      <w:r w:rsidRPr="00BE578E">
        <w:rPr>
          <w:sz w:val="24"/>
          <w:szCs w:val="24"/>
        </w:rPr>
        <w:t>. den deutschen, für Kapitalgesellschaften geltenden handelsrechtlichen Vorschriften in allen wesentlichen Belangen entspricht, und dafür, dass der Jahresabschluss unter Beachtung der deutschen Grundsätze ordnungsmäßiger Buchführung ein den tatsächlichen Verhältnissen entsprechendes Bild der Vermögens-, Finanz- und Ertragslage der Einrichtung vermittelt. Ferner sind die gesetzlichen Vertreter verantwortlich für die internen Kontrollen, die sie in Übereinstimmung mit den deutschen Grundsätzen ordnungsmäßiger Buchführung als notwendig bestimmt haben, um die Aufstellung eines Jahresabschlusses zu ermöglichen, der frei von wesentlichen falschen Darstellungen aufgrund von dolosen Handlungen (d.h. Manipulationen der Rechnungslegung und Vermögensschädigungen) oder Irrtümern ist. Bei der Aufstellung des Jahresabschlusses sind die gesetzlichen Vertreter dafür verantwortlich, die Fähigkeit der Einrichtung zur Fortführung der Unternehmenstätigkeit zu beurteilen. Des Weiteren haben sie die Verantwortung, Sachverhalte in Zusammenhang mit der Fortführung der Unternehmenstätigkeit, sofern einschlägig, anzugeben. Darüber hinaus sind sie dafür verantwortlich, auf der Grundlage des Rechnungslegungsgrundsatzes der Fortführung der Unternehmenstätigkeit zu bilanzieren, sofern dem nicht tatsächliche oder rechtliche Gegebenheiten entgegenstehen. Die Verbandsversammlung ist verantwortlich für die Überwachung des Rechnungslegungsprozesses der Einrichtung zur Aufstellung des Jahresabschlusses.</w:t>
      </w:r>
    </w:p>
    <w:p w:rsidR="00466416" w:rsidRPr="00BE578E" w:rsidRDefault="00466416" w:rsidP="00635023">
      <w:pPr>
        <w:autoSpaceDE w:val="0"/>
        <w:autoSpaceDN w:val="0"/>
        <w:adjustRightInd w:val="0"/>
        <w:jc w:val="both"/>
        <w:rPr>
          <w:rFonts w:cs="Arial"/>
          <w:b/>
          <w:bCs/>
          <w:color w:val="000000"/>
          <w:sz w:val="24"/>
          <w:szCs w:val="24"/>
        </w:rPr>
      </w:pPr>
    </w:p>
    <w:p w:rsidR="00D915A4" w:rsidRPr="00BE578E" w:rsidRDefault="00D915A4" w:rsidP="00635023">
      <w:pPr>
        <w:autoSpaceDE w:val="0"/>
        <w:autoSpaceDN w:val="0"/>
        <w:adjustRightInd w:val="0"/>
        <w:jc w:val="both"/>
        <w:rPr>
          <w:rFonts w:cs="Arial"/>
          <w:b/>
          <w:bCs/>
          <w:color w:val="000000"/>
          <w:sz w:val="24"/>
          <w:szCs w:val="24"/>
        </w:rPr>
      </w:pPr>
      <w:r w:rsidRPr="00BE578E">
        <w:rPr>
          <w:rFonts w:cs="Arial"/>
          <w:b/>
          <w:bCs/>
          <w:color w:val="000000"/>
          <w:sz w:val="24"/>
          <w:szCs w:val="24"/>
        </w:rPr>
        <w:t xml:space="preserve">Verantwortung des Abschlussprüfers für die Prüfung des Jahresabschlusses </w:t>
      </w:r>
    </w:p>
    <w:p w:rsidR="00466416" w:rsidRPr="00BE578E" w:rsidRDefault="00466416" w:rsidP="00635023">
      <w:pPr>
        <w:autoSpaceDE w:val="0"/>
        <w:autoSpaceDN w:val="0"/>
        <w:adjustRightInd w:val="0"/>
        <w:jc w:val="both"/>
        <w:rPr>
          <w:sz w:val="24"/>
          <w:szCs w:val="24"/>
        </w:rPr>
      </w:pPr>
      <w:r w:rsidRPr="00BE578E">
        <w:rPr>
          <w:sz w:val="24"/>
          <w:szCs w:val="24"/>
        </w:rPr>
        <w:t>Unsere Zielsetzung ist, hinreichende Sicherheit darüber zu erlangen, ob der Jahresabschluss als Ganzes frei von wesentlichen falschen Darstellungen aufgrund von dolosen Handlungen oder Irrtümern ist, sowie einen Bestätigungsvermerk zu erteilen, der unser Prüfungsurteil zum Jahresabschluss beinhaltet. Hinreichende Sicherheit ist ein hohes Maß an Sicherheit, aber keine Garantie dafür, dass eine in Übereinstimmung mit § 317 HGB unter Beachtung der vom Institut der Wirtschaftsprüfer (IDW) festgestellten deutschen Grundsätze ordnungsmäßiger Abschlussprüfung durchgeführte Prüfung eine wesentliche falsche Darstellung stets aufdeckt. Falsche Darstellungen können aus dolosen Handlungen oder Irrtümern resultieren und werden als wesentlich angesehen, wenn vernünftigerweise erwartet werden könnte, dass sie einzeln oder insgesamt die auf der Grundlage dieses Jahresabschlusses getroffenen wirtschaftlichen Entscheidungen von Adressaten beeinflussen</w:t>
      </w:r>
      <w:r w:rsidR="00C041A1">
        <w:rPr>
          <w:sz w:val="24"/>
          <w:szCs w:val="24"/>
        </w:rPr>
        <w:t>.</w:t>
      </w:r>
    </w:p>
    <w:p w:rsidR="00C041A1" w:rsidRDefault="00D915A4" w:rsidP="00635023">
      <w:pPr>
        <w:autoSpaceDE w:val="0"/>
        <w:autoSpaceDN w:val="0"/>
        <w:adjustRightInd w:val="0"/>
        <w:jc w:val="both"/>
        <w:rPr>
          <w:rFonts w:cs="Arial"/>
          <w:color w:val="000000"/>
          <w:sz w:val="24"/>
          <w:szCs w:val="24"/>
        </w:rPr>
      </w:pPr>
      <w:r w:rsidRPr="00BE578E">
        <w:rPr>
          <w:rFonts w:cs="Arial"/>
          <w:color w:val="000000"/>
          <w:sz w:val="24"/>
          <w:szCs w:val="24"/>
        </w:rPr>
        <w:t xml:space="preserve">Während der Prüfung üben wir pflichtgemäßes Ermessen aus und bewahren eine kritische Grundhaltung. </w:t>
      </w:r>
    </w:p>
    <w:p w:rsidR="00C041A1" w:rsidRDefault="00C041A1" w:rsidP="00635023">
      <w:pPr>
        <w:autoSpaceDE w:val="0"/>
        <w:autoSpaceDN w:val="0"/>
        <w:adjustRightInd w:val="0"/>
        <w:jc w:val="both"/>
        <w:rPr>
          <w:rFonts w:cs="Arial"/>
          <w:color w:val="000000"/>
          <w:sz w:val="24"/>
          <w:szCs w:val="24"/>
        </w:rPr>
      </w:pPr>
    </w:p>
    <w:p w:rsidR="00C041A1" w:rsidRDefault="00C041A1" w:rsidP="00635023">
      <w:pPr>
        <w:autoSpaceDE w:val="0"/>
        <w:autoSpaceDN w:val="0"/>
        <w:adjustRightInd w:val="0"/>
        <w:jc w:val="both"/>
        <w:rPr>
          <w:rFonts w:cs="Arial"/>
          <w:color w:val="000000"/>
          <w:sz w:val="24"/>
          <w:szCs w:val="24"/>
        </w:rPr>
      </w:pPr>
    </w:p>
    <w:p w:rsidR="00D915A4" w:rsidRPr="00BE578E" w:rsidRDefault="00D915A4" w:rsidP="00635023">
      <w:pPr>
        <w:autoSpaceDE w:val="0"/>
        <w:autoSpaceDN w:val="0"/>
        <w:adjustRightInd w:val="0"/>
        <w:jc w:val="both"/>
        <w:rPr>
          <w:rFonts w:cs="Arial"/>
          <w:color w:val="000000"/>
          <w:sz w:val="24"/>
          <w:szCs w:val="24"/>
        </w:rPr>
      </w:pPr>
      <w:r w:rsidRPr="00BE578E">
        <w:rPr>
          <w:rFonts w:cs="Arial"/>
          <w:color w:val="000000"/>
          <w:sz w:val="24"/>
          <w:szCs w:val="24"/>
        </w:rPr>
        <w:lastRenderedPageBreak/>
        <w:t>Darüber hinaus</w:t>
      </w:r>
    </w:p>
    <w:p w:rsidR="00BE578E" w:rsidRDefault="00BE578E" w:rsidP="00635023">
      <w:pPr>
        <w:autoSpaceDE w:val="0"/>
        <w:autoSpaceDN w:val="0"/>
        <w:adjustRightInd w:val="0"/>
        <w:jc w:val="both"/>
        <w:rPr>
          <w:sz w:val="24"/>
          <w:szCs w:val="24"/>
        </w:rPr>
      </w:pPr>
      <w:r w:rsidRPr="00BE578E">
        <w:rPr>
          <w:sz w:val="24"/>
          <w:szCs w:val="24"/>
        </w:rPr>
        <w:sym w:font="Symbol" w:char="F0B7"/>
      </w:r>
      <w:r w:rsidRPr="00BE578E">
        <w:rPr>
          <w:sz w:val="24"/>
          <w:szCs w:val="24"/>
        </w:rPr>
        <w:t xml:space="preserve"> identifizieren und beurteilen wir die Risiken wesentlicher falscher Darstellungen im Jahresabschluss aufgrund von dolosen Handlungen oder Irrtümern, planen und führen Prüfungshandlungen als Reaktion auf diese Risiken durch sowie erlangen Prüfungsnachweise, die ausreichend und geeignet sind, um als Grundlage für unser Prüfungsurteil zu dienen. Das Risiko, dass eine aus dolosen Handlungen resultierende wesentliche falsche Darstellung nicht aufgedeckt wird, ist höher als das Risiko, dass eine aus Irrtümern resultierende wesentliche falsche Darstellung nicht aufgedeckt wird, da dolose Handlungen kollusives Zusammenwirken, Fälschungen, beabsichtigte Unvollständigkeiten, irreführende Darstellungen bzw. das Außerkraftsetzen interner Kontrollen beinhalten können. </w:t>
      </w:r>
    </w:p>
    <w:p w:rsidR="00BE578E" w:rsidRPr="00BE578E" w:rsidRDefault="00BE578E" w:rsidP="00635023">
      <w:pPr>
        <w:autoSpaceDE w:val="0"/>
        <w:autoSpaceDN w:val="0"/>
        <w:adjustRightInd w:val="0"/>
        <w:jc w:val="both"/>
        <w:rPr>
          <w:sz w:val="24"/>
          <w:szCs w:val="24"/>
        </w:rPr>
      </w:pPr>
      <w:r w:rsidRPr="00BE578E">
        <w:rPr>
          <w:sz w:val="24"/>
          <w:szCs w:val="24"/>
        </w:rPr>
        <w:sym w:font="Symbol" w:char="F0B7"/>
      </w:r>
      <w:r w:rsidRPr="00BE578E">
        <w:rPr>
          <w:sz w:val="24"/>
          <w:szCs w:val="24"/>
        </w:rPr>
        <w:t xml:space="preserve"> erlangen wir ein Verständnis von den für die Prüfung des Jahresabschlusses relevanten internen Kontrollen, um Prüfungshandlungen zu planen, die unter den Umständen angemessen sind, jedoch nicht mit dem Ziel, ein Prüfungsurteil zur Wirksamkeit der internen Kontrollen der Einrichtung abzugeben. </w:t>
      </w:r>
    </w:p>
    <w:p w:rsidR="00BE578E" w:rsidRPr="00BE578E" w:rsidRDefault="00BE578E" w:rsidP="00635023">
      <w:pPr>
        <w:autoSpaceDE w:val="0"/>
        <w:autoSpaceDN w:val="0"/>
        <w:adjustRightInd w:val="0"/>
        <w:jc w:val="both"/>
        <w:rPr>
          <w:sz w:val="24"/>
          <w:szCs w:val="24"/>
        </w:rPr>
      </w:pPr>
      <w:r w:rsidRPr="00BE578E">
        <w:rPr>
          <w:sz w:val="24"/>
          <w:szCs w:val="24"/>
        </w:rPr>
        <w:sym w:font="Symbol" w:char="F0B7"/>
      </w:r>
      <w:r w:rsidRPr="00BE578E">
        <w:rPr>
          <w:sz w:val="24"/>
          <w:szCs w:val="24"/>
        </w:rPr>
        <w:t xml:space="preserve"> beurteilen wir die Angemessenheit der von den gesetzlichen Vertretern angewandten Rechnungslegungsmethoden sowie die Vertretbarkeit der von den gesetzlichen Vertretern dargestellten geschätzten Werte und damit zusammenhängenden Angaben. </w:t>
      </w:r>
    </w:p>
    <w:p w:rsidR="00BE578E" w:rsidRDefault="00BE578E" w:rsidP="00635023">
      <w:pPr>
        <w:autoSpaceDE w:val="0"/>
        <w:autoSpaceDN w:val="0"/>
        <w:adjustRightInd w:val="0"/>
        <w:jc w:val="both"/>
        <w:rPr>
          <w:sz w:val="24"/>
          <w:szCs w:val="24"/>
        </w:rPr>
      </w:pPr>
      <w:r w:rsidRPr="00BE578E">
        <w:rPr>
          <w:sz w:val="24"/>
          <w:szCs w:val="24"/>
        </w:rPr>
        <w:sym w:font="Symbol" w:char="F0B7"/>
      </w:r>
      <w:r w:rsidRPr="00BE578E">
        <w:rPr>
          <w:sz w:val="24"/>
          <w:szCs w:val="24"/>
        </w:rPr>
        <w:t xml:space="preserve"> ziehen wir Schlussfolgerungen über die Angemessenheit des von den gesetzlichen Vertretern angewandten Rechnungslegungsgrundsatzes der Fortführung der Unternehmenstätigkeit sowie, auf der Grundlage der erlangten Prüfungsnachweise, ob eine wesentliche Unsicherheit im Zusammenhang mit Ereignissen oder Gegebenheiten besteht, die bedeutsame Zweifel an der Fähigkeit der Einrichtung zur Fortführung der Unternehmenstätigkeit aufwerfen können. Falls wir zu dem Schluss kommen, dass eine wesentliche Unsicherheit besteht, sind wir verpflichtet, im Bestätigungsvermerk auf die dazugehörigen Angaben im Jahresabschluss aufmerksam zu machen oder, falls diese Angaben unangemessen sind, unser Prüfungsurteil zu modifizieren. Wir ziehen unsere Schlussfolgerungen auf der Grundlage der bis zum Datum unseres Bestätigungsvermerks erlangten Prüfungsnachweise. Zukünftige Ereignisse oder Gegebenheiten können jedoch dazu führen, dass die Einrichtung ihre Unternehmenstätigkeit nicht mehr fortführen kann.</w:t>
      </w:r>
    </w:p>
    <w:p w:rsidR="001A7AFB" w:rsidRPr="00153AC0" w:rsidRDefault="001A7AFB" w:rsidP="00635023">
      <w:pPr>
        <w:autoSpaceDE w:val="0"/>
        <w:autoSpaceDN w:val="0"/>
        <w:adjustRightInd w:val="0"/>
        <w:jc w:val="both"/>
        <w:rPr>
          <w:rFonts w:cs="Arial"/>
          <w:color w:val="000000"/>
          <w:sz w:val="24"/>
          <w:szCs w:val="24"/>
        </w:rPr>
      </w:pPr>
      <w:r w:rsidRPr="00153AC0">
        <w:rPr>
          <w:sz w:val="24"/>
          <w:szCs w:val="24"/>
        </w:rPr>
        <w:sym w:font="Symbol" w:char="F0B7"/>
      </w:r>
      <w:r w:rsidRPr="00153AC0">
        <w:rPr>
          <w:sz w:val="24"/>
          <w:szCs w:val="24"/>
        </w:rPr>
        <w:t xml:space="preserve"> beurteilen wir Darstellung, Aufbau und Inhalt des Jahresabschlusses insgesamt einschließlich der Angaben sowie ob der Jahresabschluss die zugrunde liegenden Geschäftsvorfälle und Ereignisse so darstellt, dass der Jahresabschluss unter Beachtung der deutschen Grundsätze ordnungsmäßiger Buchführung ein den tatsächlichen Verhältnissen entsprechendes Bild der Vermögens-, Finanz- und Ertragslage der Einrichtung vermittelt</w:t>
      </w:r>
    </w:p>
    <w:p w:rsidR="00BE578E" w:rsidRPr="00BE578E" w:rsidRDefault="00BE578E" w:rsidP="00635023">
      <w:pPr>
        <w:jc w:val="both"/>
        <w:rPr>
          <w:rFonts w:cs="Arial"/>
          <w:color w:val="000000"/>
          <w:sz w:val="24"/>
          <w:szCs w:val="24"/>
        </w:rPr>
      </w:pPr>
    </w:p>
    <w:p w:rsidR="00D915A4" w:rsidRPr="00BE578E" w:rsidRDefault="00D915A4" w:rsidP="00635023">
      <w:pPr>
        <w:jc w:val="both"/>
        <w:rPr>
          <w:rFonts w:cs="Arial"/>
          <w:color w:val="000000"/>
          <w:sz w:val="24"/>
          <w:szCs w:val="24"/>
        </w:rPr>
      </w:pPr>
      <w:r w:rsidRPr="00BE578E">
        <w:rPr>
          <w:rFonts w:cs="Arial"/>
          <w:color w:val="000000"/>
          <w:sz w:val="24"/>
          <w:szCs w:val="24"/>
        </w:rPr>
        <w:t>Wir erörtern mit den für die Überwachung Verantwortlichen unter anderem den geplanten Umfang und die Zeitplanung der Prüfung sowie bedeutsame Prüfungsfeststellungen, einschließlich etwaiger Mängel im internen Kontrollsystem, die wir während unserer Prüfung feststellen.</w:t>
      </w:r>
    </w:p>
    <w:p w:rsidR="00D915A4" w:rsidRPr="00BE578E" w:rsidRDefault="00D915A4" w:rsidP="00D915A4">
      <w:pPr>
        <w:ind w:left="709" w:hanging="283"/>
        <w:jc w:val="both"/>
        <w:rPr>
          <w:rFonts w:cs="Arial"/>
          <w:color w:val="000000"/>
          <w:sz w:val="24"/>
          <w:szCs w:val="24"/>
        </w:rPr>
      </w:pPr>
    </w:p>
    <w:p w:rsidR="00C84893" w:rsidRPr="00153AC0" w:rsidRDefault="00903D94" w:rsidP="00153AC0">
      <w:pPr>
        <w:jc w:val="both"/>
        <w:rPr>
          <w:rFonts w:cs="Arial"/>
          <w:color w:val="000000"/>
          <w:sz w:val="24"/>
          <w:szCs w:val="24"/>
        </w:rPr>
      </w:pPr>
      <w:r w:rsidRPr="00BE578E">
        <w:rPr>
          <w:rFonts w:cs="Arial"/>
          <w:color w:val="000000"/>
          <w:sz w:val="24"/>
          <w:szCs w:val="24"/>
        </w:rPr>
        <w:t>Köln</w:t>
      </w:r>
      <w:r w:rsidR="00D915A4" w:rsidRPr="00BE578E">
        <w:rPr>
          <w:rFonts w:cs="Arial"/>
          <w:color w:val="000000"/>
          <w:sz w:val="24"/>
          <w:szCs w:val="24"/>
        </w:rPr>
        <w:t xml:space="preserve">, den </w:t>
      </w:r>
      <w:r w:rsidRPr="00BE578E">
        <w:rPr>
          <w:rFonts w:cs="Arial"/>
          <w:color w:val="000000"/>
          <w:sz w:val="24"/>
          <w:szCs w:val="24"/>
        </w:rPr>
        <w:t>31</w:t>
      </w:r>
      <w:r w:rsidR="00D915A4" w:rsidRPr="00BE578E">
        <w:rPr>
          <w:rFonts w:cs="Arial"/>
          <w:color w:val="000000"/>
          <w:sz w:val="24"/>
          <w:szCs w:val="24"/>
        </w:rPr>
        <w:t xml:space="preserve">. </w:t>
      </w:r>
      <w:r w:rsidR="00F93310" w:rsidRPr="00BE578E">
        <w:rPr>
          <w:rFonts w:cs="Arial"/>
          <w:color w:val="000000"/>
          <w:sz w:val="24"/>
          <w:szCs w:val="24"/>
        </w:rPr>
        <w:t>Juli</w:t>
      </w:r>
      <w:r w:rsidR="00D915A4" w:rsidRPr="00BE578E">
        <w:rPr>
          <w:rFonts w:cs="Arial"/>
          <w:color w:val="000000"/>
          <w:sz w:val="24"/>
          <w:szCs w:val="24"/>
        </w:rPr>
        <w:t xml:space="preserve"> 202</w:t>
      </w:r>
      <w:r w:rsidRPr="00BE578E">
        <w:rPr>
          <w:rFonts w:cs="Arial"/>
          <w:color w:val="000000"/>
          <w:sz w:val="24"/>
          <w:szCs w:val="24"/>
        </w:rPr>
        <w:t>5</w:t>
      </w:r>
      <w:bookmarkStart w:id="0" w:name="_GoBack"/>
      <w:bookmarkEnd w:id="0"/>
    </w:p>
    <w:p w:rsidR="00BE578E" w:rsidRDefault="00C041A1" w:rsidP="0064600B">
      <w:pPr>
        <w:ind w:left="4549"/>
        <w:rPr>
          <w:rFonts w:cs="Arial"/>
          <w:b/>
          <w:bCs/>
          <w:color w:val="000000"/>
          <w:sz w:val="24"/>
          <w:szCs w:val="24"/>
        </w:rPr>
      </w:pPr>
      <w:r>
        <w:rPr>
          <w:rFonts w:cs="Arial"/>
          <w:b/>
          <w:bCs/>
          <w:color w:val="000000"/>
          <w:sz w:val="24"/>
          <w:szCs w:val="24"/>
        </w:rPr>
        <w:t xml:space="preserve">        </w:t>
      </w:r>
      <w:r w:rsidR="00BE578E">
        <w:rPr>
          <w:rFonts w:cs="Arial"/>
          <w:b/>
          <w:bCs/>
          <w:color w:val="000000"/>
          <w:sz w:val="24"/>
          <w:szCs w:val="24"/>
        </w:rPr>
        <w:t>Rödl &amp; Partner GmbH</w:t>
      </w:r>
    </w:p>
    <w:p w:rsidR="00D915A4" w:rsidRPr="00AE2CC9" w:rsidRDefault="00D915A4" w:rsidP="0064600B">
      <w:pPr>
        <w:ind w:left="4549"/>
        <w:rPr>
          <w:rFonts w:cs="Arial"/>
          <w:color w:val="000000"/>
          <w:sz w:val="24"/>
          <w:szCs w:val="24"/>
        </w:rPr>
      </w:pPr>
      <w:r w:rsidRPr="00AE2CC9">
        <w:rPr>
          <w:rFonts w:cs="Arial"/>
          <w:color w:val="000000"/>
          <w:sz w:val="24"/>
          <w:szCs w:val="24"/>
        </w:rPr>
        <w:t>Wirtschaftsprüfungsgesellschaft</w:t>
      </w:r>
    </w:p>
    <w:p w:rsidR="00D915A4" w:rsidRDefault="00D915A4" w:rsidP="00D915A4">
      <w:pPr>
        <w:ind w:left="349"/>
        <w:jc w:val="both"/>
        <w:rPr>
          <w:rFonts w:cs="Arial"/>
          <w:color w:val="000000"/>
          <w:sz w:val="24"/>
          <w:szCs w:val="24"/>
        </w:rPr>
      </w:pPr>
      <w:r>
        <w:rPr>
          <w:rFonts w:cs="Arial"/>
          <w:color w:val="000000"/>
          <w:sz w:val="24"/>
          <w:szCs w:val="24"/>
        </w:rPr>
        <w:t xml:space="preserve">                                                                </w:t>
      </w:r>
    </w:p>
    <w:p w:rsidR="00D915A4" w:rsidRPr="00AE2CC9" w:rsidRDefault="00D915A4" w:rsidP="00D915A4">
      <w:pPr>
        <w:ind w:left="349"/>
        <w:jc w:val="both"/>
        <w:rPr>
          <w:rFonts w:cs="Arial"/>
          <w:color w:val="000000"/>
          <w:sz w:val="24"/>
          <w:szCs w:val="24"/>
        </w:rPr>
      </w:pPr>
    </w:p>
    <w:p w:rsidR="00D915A4" w:rsidRPr="00AE2CC9" w:rsidRDefault="00D915A4" w:rsidP="00D915A4">
      <w:pPr>
        <w:ind w:left="349"/>
        <w:jc w:val="both"/>
        <w:rPr>
          <w:rFonts w:cs="Arial"/>
          <w:color w:val="000000"/>
          <w:sz w:val="24"/>
          <w:szCs w:val="24"/>
        </w:rPr>
      </w:pPr>
      <w:r>
        <w:rPr>
          <w:rFonts w:cs="Arial"/>
          <w:color w:val="000000"/>
          <w:sz w:val="24"/>
          <w:szCs w:val="24"/>
        </w:rPr>
        <w:t xml:space="preserve">                    </w:t>
      </w:r>
      <w:r w:rsidR="00BE578E">
        <w:rPr>
          <w:rFonts w:cs="Arial"/>
          <w:color w:val="000000"/>
          <w:sz w:val="24"/>
          <w:szCs w:val="24"/>
        </w:rPr>
        <w:t xml:space="preserve">                  </w:t>
      </w:r>
      <w:r>
        <w:rPr>
          <w:rFonts w:cs="Arial"/>
          <w:color w:val="000000"/>
          <w:sz w:val="24"/>
          <w:szCs w:val="24"/>
        </w:rPr>
        <w:t xml:space="preserve">    </w:t>
      </w:r>
      <w:r w:rsidR="00BE578E">
        <w:rPr>
          <w:rFonts w:cs="Arial"/>
          <w:color w:val="000000"/>
          <w:sz w:val="24"/>
          <w:szCs w:val="24"/>
        </w:rPr>
        <w:t xml:space="preserve"> </w:t>
      </w:r>
      <w:r w:rsidRPr="00AE2CC9">
        <w:rPr>
          <w:rFonts w:cs="Arial"/>
          <w:color w:val="000000"/>
          <w:sz w:val="24"/>
          <w:szCs w:val="24"/>
        </w:rPr>
        <w:t xml:space="preserve">gez. </w:t>
      </w:r>
      <w:proofErr w:type="spellStart"/>
      <w:r w:rsidR="00BE578E">
        <w:rPr>
          <w:rFonts w:cs="Arial"/>
          <w:color w:val="000000"/>
          <w:sz w:val="24"/>
          <w:szCs w:val="24"/>
        </w:rPr>
        <w:t>Quost</w:t>
      </w:r>
      <w:proofErr w:type="spellEnd"/>
      <w:r w:rsidRPr="00AE2CC9">
        <w:rPr>
          <w:rFonts w:cs="Arial"/>
          <w:color w:val="000000"/>
          <w:sz w:val="24"/>
          <w:szCs w:val="24"/>
        </w:rPr>
        <w:t xml:space="preserve"> </w:t>
      </w:r>
      <w:r>
        <w:rPr>
          <w:rFonts w:cs="Arial"/>
          <w:color w:val="000000"/>
          <w:sz w:val="24"/>
          <w:szCs w:val="24"/>
        </w:rPr>
        <w:t xml:space="preserve">                       </w:t>
      </w:r>
      <w:r w:rsidR="00BE578E">
        <w:rPr>
          <w:rFonts w:cs="Arial"/>
          <w:color w:val="000000"/>
          <w:sz w:val="24"/>
          <w:szCs w:val="24"/>
        </w:rPr>
        <w:t xml:space="preserve">                   </w:t>
      </w:r>
      <w:r w:rsidRPr="00AE2CC9">
        <w:rPr>
          <w:rFonts w:cs="Arial"/>
          <w:color w:val="000000"/>
          <w:sz w:val="24"/>
          <w:szCs w:val="24"/>
        </w:rPr>
        <w:t xml:space="preserve">gez. </w:t>
      </w:r>
      <w:r w:rsidR="00BE578E">
        <w:rPr>
          <w:rFonts w:cs="Arial"/>
          <w:color w:val="000000"/>
          <w:sz w:val="24"/>
          <w:szCs w:val="24"/>
        </w:rPr>
        <w:t>Breuer</w:t>
      </w:r>
    </w:p>
    <w:p w:rsidR="00D915A4" w:rsidRDefault="00D915A4" w:rsidP="00D915A4">
      <w:pPr>
        <w:autoSpaceDE w:val="0"/>
        <w:autoSpaceDN w:val="0"/>
        <w:adjustRightInd w:val="0"/>
        <w:ind w:left="349"/>
        <w:jc w:val="both"/>
        <w:rPr>
          <w:rFonts w:cs="Arial"/>
          <w:color w:val="000000"/>
          <w:sz w:val="24"/>
          <w:szCs w:val="24"/>
        </w:rPr>
      </w:pPr>
      <w:r>
        <w:rPr>
          <w:rFonts w:cs="Arial"/>
          <w:color w:val="000000"/>
          <w:sz w:val="24"/>
          <w:szCs w:val="24"/>
        </w:rPr>
        <w:t xml:space="preserve">                                       </w:t>
      </w:r>
      <w:r w:rsidRPr="00AE2CC9">
        <w:rPr>
          <w:rFonts w:cs="Arial"/>
          <w:color w:val="000000"/>
          <w:sz w:val="24"/>
          <w:szCs w:val="24"/>
        </w:rPr>
        <w:t>Wirtschaftsprüfer</w:t>
      </w:r>
      <w:r>
        <w:rPr>
          <w:rFonts w:cs="Arial"/>
          <w:color w:val="000000"/>
          <w:sz w:val="24"/>
          <w:szCs w:val="24"/>
        </w:rPr>
        <w:t xml:space="preserve">                                </w:t>
      </w:r>
      <w:proofErr w:type="spellStart"/>
      <w:r w:rsidRPr="00AE2CC9">
        <w:rPr>
          <w:rFonts w:cs="Arial"/>
          <w:color w:val="000000"/>
          <w:sz w:val="24"/>
          <w:szCs w:val="24"/>
        </w:rPr>
        <w:t>Wirtschaftsprüfer</w:t>
      </w:r>
      <w:proofErr w:type="spellEnd"/>
    </w:p>
    <w:p w:rsidR="00D915A4" w:rsidRDefault="00D915A4" w:rsidP="00D915A4">
      <w:pPr>
        <w:autoSpaceDE w:val="0"/>
        <w:autoSpaceDN w:val="0"/>
        <w:adjustRightInd w:val="0"/>
        <w:ind w:left="349"/>
        <w:jc w:val="both"/>
        <w:rPr>
          <w:rFonts w:cs="Arial"/>
          <w:color w:val="000000"/>
          <w:sz w:val="24"/>
          <w:szCs w:val="24"/>
        </w:rPr>
      </w:pPr>
    </w:p>
    <w:p w:rsidR="00F77FD3" w:rsidRPr="00BE578E" w:rsidRDefault="00F77FD3" w:rsidP="00F77FD3">
      <w:pPr>
        <w:jc w:val="both"/>
        <w:rPr>
          <w:sz w:val="24"/>
          <w:szCs w:val="24"/>
        </w:rPr>
      </w:pPr>
      <w:r w:rsidRPr="00BE578E">
        <w:rPr>
          <w:sz w:val="24"/>
          <w:szCs w:val="24"/>
        </w:rPr>
        <w:t>Der Jahresabschluss des Abwasserwerks des Abwasserzweckverbandes Wachtberg-Remagen für das Wirtschaftsjahr 202</w:t>
      </w:r>
      <w:r w:rsidR="00C041A1">
        <w:rPr>
          <w:sz w:val="24"/>
          <w:szCs w:val="24"/>
        </w:rPr>
        <w:t>4</w:t>
      </w:r>
      <w:r w:rsidRPr="00BE578E">
        <w:rPr>
          <w:sz w:val="24"/>
          <w:szCs w:val="24"/>
        </w:rPr>
        <w:t xml:space="preserve"> kann </w:t>
      </w:r>
      <w:r w:rsidR="0064600B" w:rsidRPr="00BE578E">
        <w:rPr>
          <w:sz w:val="24"/>
          <w:szCs w:val="24"/>
        </w:rPr>
        <w:t xml:space="preserve">in der </w:t>
      </w:r>
      <w:r w:rsidR="0064600B" w:rsidRPr="00BE578E">
        <w:rPr>
          <w:b/>
          <w:sz w:val="24"/>
          <w:szCs w:val="24"/>
        </w:rPr>
        <w:t>Geschäftsstelle der Gemeindewerke Wachtberg</w:t>
      </w:r>
      <w:r w:rsidR="0064600B" w:rsidRPr="00BE578E">
        <w:rPr>
          <w:sz w:val="24"/>
          <w:szCs w:val="24"/>
        </w:rPr>
        <w:t>,</w:t>
      </w:r>
      <w:r w:rsidRPr="00BE578E">
        <w:rPr>
          <w:b/>
          <w:sz w:val="24"/>
          <w:szCs w:val="24"/>
        </w:rPr>
        <w:t xml:space="preserve"> </w:t>
      </w:r>
      <w:r w:rsidR="0064600B" w:rsidRPr="00BE578E">
        <w:rPr>
          <w:b/>
          <w:sz w:val="24"/>
          <w:szCs w:val="24"/>
        </w:rPr>
        <w:t>Auf dem Kummgraben 5</w:t>
      </w:r>
      <w:r w:rsidRPr="00BE578E">
        <w:rPr>
          <w:b/>
          <w:sz w:val="24"/>
          <w:szCs w:val="24"/>
        </w:rPr>
        <w:t xml:space="preserve">, 53343 Wachtberg, </w:t>
      </w:r>
      <w:r w:rsidRPr="00BE578E">
        <w:rPr>
          <w:sz w:val="24"/>
          <w:szCs w:val="24"/>
        </w:rPr>
        <w:t>während der Dienstzeit eingesehen werden.</w:t>
      </w:r>
    </w:p>
    <w:p w:rsidR="00D915A4" w:rsidRPr="00BE578E" w:rsidRDefault="00D915A4" w:rsidP="00D915A4">
      <w:pPr>
        <w:jc w:val="both"/>
        <w:rPr>
          <w:sz w:val="24"/>
          <w:szCs w:val="24"/>
        </w:rPr>
      </w:pPr>
      <w:r w:rsidRPr="00BE578E">
        <w:rPr>
          <w:sz w:val="24"/>
          <w:szCs w:val="24"/>
        </w:rPr>
        <w:t>.</w:t>
      </w:r>
    </w:p>
    <w:p w:rsidR="00D915A4" w:rsidRPr="00BE578E" w:rsidRDefault="00D915A4" w:rsidP="00D915A4"/>
    <w:p w:rsidR="00D915A4" w:rsidRPr="00BE578E" w:rsidRDefault="00D915A4" w:rsidP="00D915A4">
      <w:pPr>
        <w:pStyle w:val="Textkrper"/>
        <w:jc w:val="both"/>
        <w:rPr>
          <w:szCs w:val="24"/>
        </w:rPr>
      </w:pPr>
      <w:r w:rsidRPr="00BE578E">
        <w:rPr>
          <w:szCs w:val="24"/>
        </w:rPr>
        <w:t>Dienstzeiten:</w:t>
      </w:r>
    </w:p>
    <w:p w:rsidR="00D915A4" w:rsidRPr="00BE578E" w:rsidRDefault="00D915A4" w:rsidP="00D915A4">
      <w:pPr>
        <w:jc w:val="both"/>
        <w:rPr>
          <w:sz w:val="24"/>
          <w:szCs w:val="24"/>
        </w:rPr>
      </w:pPr>
      <w:r w:rsidRPr="00BE578E">
        <w:rPr>
          <w:sz w:val="24"/>
          <w:szCs w:val="24"/>
        </w:rPr>
        <w:t>Mo – Fr von 8.30 – 12.00 Uhr Mo von 14.00 – 16.00 Uhr u. Do von 14.00 – 18.00 Uhr</w:t>
      </w:r>
    </w:p>
    <w:p w:rsidR="00D915A4" w:rsidRPr="00BE578E" w:rsidRDefault="00D915A4" w:rsidP="00D915A4">
      <w:pPr>
        <w:jc w:val="both"/>
        <w:rPr>
          <w:sz w:val="24"/>
          <w:szCs w:val="24"/>
        </w:rPr>
      </w:pPr>
    </w:p>
    <w:p w:rsidR="00D915A4" w:rsidRPr="00BE578E" w:rsidRDefault="00D915A4" w:rsidP="00D915A4">
      <w:pPr>
        <w:jc w:val="both"/>
        <w:rPr>
          <w:sz w:val="24"/>
          <w:szCs w:val="24"/>
        </w:rPr>
      </w:pPr>
      <w:r w:rsidRPr="00BE578E">
        <w:rPr>
          <w:sz w:val="24"/>
          <w:szCs w:val="24"/>
        </w:rPr>
        <w:t xml:space="preserve">Wachtberg, den </w:t>
      </w:r>
      <w:r w:rsidR="00A4373B" w:rsidRPr="00BE578E">
        <w:rPr>
          <w:sz w:val="24"/>
          <w:szCs w:val="24"/>
        </w:rPr>
        <w:t>1</w:t>
      </w:r>
      <w:r w:rsidR="00903D94" w:rsidRPr="00BE578E">
        <w:rPr>
          <w:sz w:val="24"/>
          <w:szCs w:val="24"/>
        </w:rPr>
        <w:t>6</w:t>
      </w:r>
      <w:r w:rsidR="00F77FD3" w:rsidRPr="00BE578E">
        <w:rPr>
          <w:sz w:val="24"/>
          <w:szCs w:val="24"/>
        </w:rPr>
        <w:t>.</w:t>
      </w:r>
      <w:r w:rsidR="00903D94" w:rsidRPr="00BE578E">
        <w:rPr>
          <w:sz w:val="24"/>
          <w:szCs w:val="24"/>
        </w:rPr>
        <w:t>09</w:t>
      </w:r>
      <w:r w:rsidRPr="00BE578E">
        <w:rPr>
          <w:sz w:val="24"/>
          <w:szCs w:val="24"/>
        </w:rPr>
        <w:t>.202</w:t>
      </w:r>
      <w:r w:rsidR="00903D94" w:rsidRPr="00BE578E">
        <w:rPr>
          <w:sz w:val="24"/>
          <w:szCs w:val="24"/>
        </w:rPr>
        <w:t>5</w:t>
      </w:r>
    </w:p>
    <w:p w:rsidR="00D915A4" w:rsidRPr="00BE578E" w:rsidRDefault="00D915A4" w:rsidP="00D915A4"/>
    <w:p w:rsidR="00D915A4" w:rsidRPr="00BE578E" w:rsidRDefault="00D915A4" w:rsidP="00D915A4"/>
    <w:p w:rsidR="00D915A4" w:rsidRPr="00BE578E" w:rsidRDefault="00D915A4" w:rsidP="00D915A4">
      <w:pPr>
        <w:jc w:val="both"/>
        <w:rPr>
          <w:sz w:val="24"/>
          <w:szCs w:val="24"/>
        </w:rPr>
      </w:pPr>
      <w:r w:rsidRPr="00BE578E">
        <w:rPr>
          <w:sz w:val="24"/>
          <w:szCs w:val="24"/>
        </w:rPr>
        <w:t>Der Verbandsvorsteher</w:t>
      </w:r>
      <w:r w:rsidRPr="00BE578E">
        <w:rPr>
          <w:sz w:val="24"/>
          <w:szCs w:val="24"/>
        </w:rPr>
        <w:tab/>
      </w:r>
      <w:r w:rsidRPr="00BE578E">
        <w:rPr>
          <w:sz w:val="24"/>
          <w:szCs w:val="24"/>
        </w:rPr>
        <w:tab/>
      </w:r>
      <w:r w:rsidRPr="00BE578E">
        <w:rPr>
          <w:sz w:val="24"/>
          <w:szCs w:val="24"/>
        </w:rPr>
        <w:tab/>
      </w:r>
      <w:r w:rsidRPr="00BE578E">
        <w:rPr>
          <w:sz w:val="24"/>
          <w:szCs w:val="24"/>
        </w:rPr>
        <w:tab/>
      </w:r>
      <w:r w:rsidRPr="00BE578E">
        <w:rPr>
          <w:sz w:val="24"/>
          <w:szCs w:val="24"/>
        </w:rPr>
        <w:tab/>
      </w:r>
      <w:r w:rsidRPr="00BE578E">
        <w:rPr>
          <w:sz w:val="24"/>
          <w:szCs w:val="24"/>
        </w:rPr>
        <w:tab/>
      </w:r>
      <w:r w:rsidRPr="00BE578E">
        <w:rPr>
          <w:sz w:val="24"/>
          <w:szCs w:val="24"/>
        </w:rPr>
        <w:tab/>
      </w:r>
      <w:r w:rsidRPr="00BE578E">
        <w:rPr>
          <w:sz w:val="24"/>
          <w:szCs w:val="24"/>
        </w:rPr>
        <w:tab/>
      </w:r>
      <w:r w:rsidRPr="00BE578E">
        <w:rPr>
          <w:sz w:val="24"/>
          <w:szCs w:val="24"/>
        </w:rPr>
        <w:tab/>
      </w:r>
    </w:p>
    <w:p w:rsidR="00D915A4" w:rsidRPr="00D915A4" w:rsidRDefault="00D915A4" w:rsidP="00D915A4">
      <w:pPr>
        <w:rPr>
          <w:b/>
          <w:sz w:val="24"/>
          <w:szCs w:val="24"/>
        </w:rPr>
      </w:pPr>
      <w:r w:rsidRPr="00BE578E">
        <w:rPr>
          <w:b/>
          <w:sz w:val="24"/>
          <w:szCs w:val="24"/>
        </w:rPr>
        <w:t>gez. Schmidt</w:t>
      </w:r>
    </w:p>
    <w:sectPr w:rsidR="00D915A4" w:rsidRPr="00D915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84F49"/>
    <w:multiLevelType w:val="hybridMultilevel"/>
    <w:tmpl w:val="9DBA8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141E4A"/>
    <w:multiLevelType w:val="hybridMultilevel"/>
    <w:tmpl w:val="2E90D2A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A4"/>
    <w:rsid w:val="00041260"/>
    <w:rsid w:val="000A5ECF"/>
    <w:rsid w:val="00153AC0"/>
    <w:rsid w:val="001A7AFB"/>
    <w:rsid w:val="001C1EE5"/>
    <w:rsid w:val="00217D34"/>
    <w:rsid w:val="002218F6"/>
    <w:rsid w:val="003E5CA2"/>
    <w:rsid w:val="00466416"/>
    <w:rsid w:val="004B4349"/>
    <w:rsid w:val="00510459"/>
    <w:rsid w:val="0053285A"/>
    <w:rsid w:val="005D6997"/>
    <w:rsid w:val="00630C3D"/>
    <w:rsid w:val="00635023"/>
    <w:rsid w:val="0064600B"/>
    <w:rsid w:val="0065149B"/>
    <w:rsid w:val="0073231B"/>
    <w:rsid w:val="00736763"/>
    <w:rsid w:val="007B513D"/>
    <w:rsid w:val="00843DEC"/>
    <w:rsid w:val="008B0B66"/>
    <w:rsid w:val="00903D94"/>
    <w:rsid w:val="00A4373B"/>
    <w:rsid w:val="00B768DC"/>
    <w:rsid w:val="00BE578E"/>
    <w:rsid w:val="00C041A1"/>
    <w:rsid w:val="00C84893"/>
    <w:rsid w:val="00D915A4"/>
    <w:rsid w:val="00D924FB"/>
    <w:rsid w:val="00EF206D"/>
    <w:rsid w:val="00F77FD3"/>
    <w:rsid w:val="00F93310"/>
    <w:rsid w:val="00FA1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ED8C"/>
  <w15:chartTrackingRefBased/>
  <w15:docId w15:val="{8D2516A8-641F-4B6C-9A9A-22381DF4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915A4"/>
    <w:pPr>
      <w:spacing w:after="0" w:line="240" w:lineRule="auto"/>
    </w:pPr>
    <w:rPr>
      <w:rFonts w:ascii="Arial" w:eastAsia="Times New Roman" w:hAnsi="Arial" w:cs="Times New Roman"/>
      <w:szCs w:val="20"/>
      <w:lang w:eastAsia="de-DE"/>
    </w:rPr>
  </w:style>
  <w:style w:type="paragraph" w:styleId="berschrift1">
    <w:name w:val="heading 1"/>
    <w:basedOn w:val="Standard"/>
    <w:link w:val="berschrift1Zchn"/>
    <w:uiPriority w:val="9"/>
    <w:qFormat/>
    <w:rsid w:val="00D915A4"/>
    <w:pPr>
      <w:spacing w:before="100" w:beforeAutospacing="1" w:after="100" w:afterAutospacing="1"/>
      <w:outlineLvl w:val="0"/>
    </w:pPr>
    <w:rPr>
      <w:rFonts w:ascii="Times New Roman" w:hAnsi="Times New Roman"/>
      <w:b/>
      <w:bCs/>
      <w:kern w:val="36"/>
      <w:sz w:val="48"/>
      <w:szCs w:val="48"/>
    </w:rPr>
  </w:style>
  <w:style w:type="paragraph" w:styleId="berschrift3">
    <w:name w:val="heading 3"/>
    <w:basedOn w:val="Standard"/>
    <w:next w:val="Standard"/>
    <w:link w:val="berschrift3Zchn"/>
    <w:uiPriority w:val="9"/>
    <w:unhideWhenUsed/>
    <w:qFormat/>
    <w:rsid w:val="00D915A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15A4"/>
    <w:rPr>
      <w:rFonts w:ascii="Times New Roman" w:eastAsia="Times New Roman" w:hAnsi="Times New Roman" w:cs="Times New Roman"/>
      <w:b/>
      <w:bCs/>
      <w:kern w:val="36"/>
      <w:sz w:val="48"/>
      <w:szCs w:val="48"/>
      <w:lang w:eastAsia="de-DE"/>
    </w:rPr>
  </w:style>
  <w:style w:type="paragraph" w:styleId="Titel">
    <w:name w:val="Title"/>
    <w:basedOn w:val="Standard"/>
    <w:link w:val="TitelZchn"/>
    <w:qFormat/>
    <w:rsid w:val="00D915A4"/>
    <w:pPr>
      <w:jc w:val="center"/>
    </w:pPr>
    <w:rPr>
      <w:b/>
      <w:sz w:val="24"/>
    </w:rPr>
  </w:style>
  <w:style w:type="character" w:customStyle="1" w:styleId="TitelZchn">
    <w:name w:val="Titel Zchn"/>
    <w:basedOn w:val="Absatz-Standardschriftart"/>
    <w:link w:val="Titel"/>
    <w:rsid w:val="00D915A4"/>
    <w:rPr>
      <w:rFonts w:ascii="Arial" w:eastAsia="Times New Roman" w:hAnsi="Arial" w:cs="Times New Roman"/>
      <w:b/>
      <w:sz w:val="24"/>
      <w:szCs w:val="20"/>
      <w:lang w:eastAsia="de-DE"/>
    </w:rPr>
  </w:style>
  <w:style w:type="paragraph" w:styleId="Textkrper">
    <w:name w:val="Body Text"/>
    <w:basedOn w:val="Standard"/>
    <w:link w:val="TextkrperZchn"/>
    <w:rsid w:val="00D915A4"/>
    <w:rPr>
      <w:b/>
      <w:sz w:val="24"/>
    </w:rPr>
  </w:style>
  <w:style w:type="character" w:customStyle="1" w:styleId="TextkrperZchn">
    <w:name w:val="Textkörper Zchn"/>
    <w:basedOn w:val="Absatz-Standardschriftart"/>
    <w:link w:val="Textkrper"/>
    <w:rsid w:val="00D915A4"/>
    <w:rPr>
      <w:rFonts w:ascii="Arial" w:eastAsia="Times New Roman" w:hAnsi="Arial" w:cs="Times New Roman"/>
      <w:b/>
      <w:sz w:val="24"/>
      <w:szCs w:val="20"/>
      <w:lang w:eastAsia="de-DE"/>
    </w:rPr>
  </w:style>
  <w:style w:type="paragraph" w:styleId="Textkrper2">
    <w:name w:val="Body Text 2"/>
    <w:basedOn w:val="Standard"/>
    <w:link w:val="Textkrper2Zchn"/>
    <w:rsid w:val="00D915A4"/>
    <w:rPr>
      <w:sz w:val="24"/>
    </w:rPr>
  </w:style>
  <w:style w:type="character" w:customStyle="1" w:styleId="Textkrper2Zchn">
    <w:name w:val="Textkörper 2 Zchn"/>
    <w:basedOn w:val="Absatz-Standardschriftart"/>
    <w:link w:val="Textkrper2"/>
    <w:rsid w:val="00D915A4"/>
    <w:rPr>
      <w:rFonts w:ascii="Arial" w:eastAsia="Times New Roman" w:hAnsi="Arial" w:cs="Times New Roman"/>
      <w:sz w:val="24"/>
      <w:szCs w:val="20"/>
      <w:lang w:eastAsia="de-DE"/>
    </w:rPr>
  </w:style>
  <w:style w:type="paragraph" w:styleId="Listenabsatz">
    <w:name w:val="List Paragraph"/>
    <w:basedOn w:val="Standard"/>
    <w:uiPriority w:val="34"/>
    <w:qFormat/>
    <w:rsid w:val="00D915A4"/>
    <w:pPr>
      <w:ind w:left="708"/>
    </w:pPr>
  </w:style>
  <w:style w:type="character" w:customStyle="1" w:styleId="berschrift3Zchn">
    <w:name w:val="Überschrift 3 Zchn"/>
    <w:basedOn w:val="Absatz-Standardschriftart"/>
    <w:link w:val="berschrift3"/>
    <w:uiPriority w:val="9"/>
    <w:rsid w:val="00D915A4"/>
    <w:rPr>
      <w:rFonts w:asciiTheme="majorHAnsi" w:eastAsiaTheme="majorEastAsia" w:hAnsiTheme="majorHAnsi" w:cstheme="majorBidi"/>
      <w:color w:val="1F3763" w:themeColor="accent1" w:themeShade="7F"/>
      <w:sz w:val="24"/>
      <w:szCs w:val="24"/>
      <w:lang w:eastAsia="de-DE"/>
    </w:rPr>
  </w:style>
  <w:style w:type="paragraph" w:styleId="Sprechblasentext">
    <w:name w:val="Balloon Text"/>
    <w:basedOn w:val="Standard"/>
    <w:link w:val="SprechblasentextZchn"/>
    <w:uiPriority w:val="99"/>
    <w:semiHidden/>
    <w:unhideWhenUsed/>
    <w:rsid w:val="00F77FD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7FD3"/>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4138">
      <w:bodyDiv w:val="1"/>
      <w:marLeft w:val="0"/>
      <w:marRight w:val="0"/>
      <w:marTop w:val="0"/>
      <w:marBottom w:val="0"/>
      <w:divBdr>
        <w:top w:val="none" w:sz="0" w:space="0" w:color="auto"/>
        <w:left w:val="none" w:sz="0" w:space="0" w:color="auto"/>
        <w:bottom w:val="none" w:sz="0" w:space="0" w:color="auto"/>
        <w:right w:val="none" w:sz="0" w:space="0" w:color="auto"/>
      </w:divBdr>
    </w:div>
    <w:div w:id="12520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8506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Michael</dc:creator>
  <cp:keywords/>
  <dc:description/>
  <cp:lastModifiedBy>Schmitt Michael</cp:lastModifiedBy>
  <cp:revision>6</cp:revision>
  <cp:lastPrinted>2025-09-17T06:34:00Z</cp:lastPrinted>
  <dcterms:created xsi:type="dcterms:W3CDTF">2025-09-16T12:55:00Z</dcterms:created>
  <dcterms:modified xsi:type="dcterms:W3CDTF">2025-09-17T06:34:00Z</dcterms:modified>
</cp:coreProperties>
</file>